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1DB8C" w14:textId="29F8446E" w:rsidR="00C176E0" w:rsidRDefault="00506515">
      <w:pPr>
        <w:rPr>
          <w:rFonts w:ascii="Times New Roman" w:hAnsi="Times New Roman" w:cs="Times New Roman"/>
          <w:sz w:val="24"/>
          <w:szCs w:val="24"/>
        </w:rPr>
      </w:pPr>
      <w:r>
        <w:rPr>
          <w:rFonts w:ascii="Times New Roman" w:hAnsi="Times New Roman" w:cs="Times New Roman"/>
          <w:sz w:val="24"/>
          <w:szCs w:val="24"/>
        </w:rPr>
        <w:t>Professor Davenport (Ph.D.)</w:t>
      </w:r>
    </w:p>
    <w:p w14:paraId="4B8D719C" w14:textId="111B47C8" w:rsidR="00506515" w:rsidRDefault="00506515">
      <w:pPr>
        <w:rPr>
          <w:rFonts w:ascii="Times New Roman" w:hAnsi="Times New Roman" w:cs="Times New Roman"/>
          <w:sz w:val="24"/>
          <w:szCs w:val="24"/>
        </w:rPr>
      </w:pPr>
      <w:r>
        <w:rPr>
          <w:rFonts w:ascii="Times New Roman" w:hAnsi="Times New Roman" w:cs="Times New Roman"/>
          <w:sz w:val="24"/>
          <w:szCs w:val="24"/>
        </w:rPr>
        <w:t>Introduction to Philosophy</w:t>
      </w:r>
    </w:p>
    <w:p w14:paraId="588BB50F" w14:textId="21DCA951" w:rsidR="00506515" w:rsidRDefault="00506515">
      <w:pPr>
        <w:rPr>
          <w:rFonts w:ascii="Times New Roman" w:hAnsi="Times New Roman" w:cs="Times New Roman"/>
          <w:sz w:val="24"/>
          <w:szCs w:val="24"/>
        </w:rPr>
      </w:pPr>
      <w:r>
        <w:rPr>
          <w:rFonts w:ascii="Times New Roman" w:hAnsi="Times New Roman" w:cs="Times New Roman"/>
          <w:sz w:val="24"/>
          <w:szCs w:val="24"/>
        </w:rPr>
        <w:t>June 20, 2024</w:t>
      </w:r>
    </w:p>
    <w:p w14:paraId="3C7C7A65" w14:textId="6A2FC01D" w:rsidR="00506515" w:rsidRDefault="00506515">
      <w:pPr>
        <w:rPr>
          <w:rFonts w:ascii="Times New Roman" w:hAnsi="Times New Roman" w:cs="Times New Roman"/>
          <w:sz w:val="24"/>
          <w:szCs w:val="24"/>
        </w:rPr>
      </w:pPr>
      <w:r>
        <w:rPr>
          <w:rFonts w:ascii="Times New Roman" w:hAnsi="Times New Roman" w:cs="Times New Roman"/>
          <w:sz w:val="24"/>
          <w:szCs w:val="24"/>
        </w:rPr>
        <w:t>Melinda Miller</w:t>
      </w:r>
    </w:p>
    <w:p w14:paraId="6031C575" w14:textId="7070F909" w:rsidR="00506515" w:rsidRDefault="00506515">
      <w:pPr>
        <w:rPr>
          <w:rFonts w:ascii="Times New Roman" w:hAnsi="Times New Roman" w:cs="Times New Roman"/>
          <w:sz w:val="24"/>
          <w:szCs w:val="24"/>
        </w:rPr>
      </w:pPr>
      <w:r>
        <w:rPr>
          <w:rFonts w:ascii="Times New Roman" w:hAnsi="Times New Roman" w:cs="Times New Roman"/>
          <w:sz w:val="24"/>
          <w:szCs w:val="24"/>
        </w:rPr>
        <w:t xml:space="preserve"> </w:t>
      </w:r>
    </w:p>
    <w:p w14:paraId="27426E0D" w14:textId="07C0BA08" w:rsidR="00506515" w:rsidRDefault="00506515" w:rsidP="00146CA6">
      <w:pPr>
        <w:rPr>
          <w:rFonts w:ascii="Times New Roman" w:hAnsi="Times New Roman" w:cs="Times New Roman"/>
          <w:sz w:val="24"/>
          <w:szCs w:val="24"/>
        </w:rPr>
      </w:pPr>
      <w:r>
        <w:rPr>
          <w:rFonts w:ascii="Times New Roman" w:hAnsi="Times New Roman" w:cs="Times New Roman"/>
          <w:sz w:val="24"/>
          <w:szCs w:val="24"/>
        </w:rPr>
        <w:t xml:space="preserve">     </w:t>
      </w:r>
      <w:r w:rsidR="00146CA6">
        <w:rPr>
          <w:rFonts w:ascii="Times New Roman" w:hAnsi="Times New Roman" w:cs="Times New Roman"/>
          <w:sz w:val="24"/>
          <w:szCs w:val="24"/>
        </w:rPr>
        <w:t xml:space="preserve">                                        The Existence of the Soul:</w:t>
      </w:r>
    </w:p>
    <w:p w14:paraId="27DB77A7" w14:textId="5FF11020" w:rsidR="00146CA6" w:rsidRDefault="00146CA6" w:rsidP="00146CA6">
      <w:pPr>
        <w:rPr>
          <w:rFonts w:ascii="Times New Roman" w:hAnsi="Times New Roman" w:cs="Times New Roman"/>
          <w:sz w:val="24"/>
          <w:szCs w:val="24"/>
        </w:rPr>
      </w:pPr>
      <w:r>
        <w:rPr>
          <w:rFonts w:ascii="Times New Roman" w:hAnsi="Times New Roman" w:cs="Times New Roman"/>
          <w:sz w:val="24"/>
          <w:szCs w:val="24"/>
        </w:rPr>
        <w:t xml:space="preserve">                                               A Philosophical Inquiry</w:t>
      </w:r>
    </w:p>
    <w:p w14:paraId="4D239C01" w14:textId="77777777" w:rsidR="00146CA6" w:rsidRDefault="00146CA6" w:rsidP="00146CA6">
      <w:pPr>
        <w:rPr>
          <w:rFonts w:ascii="Times New Roman" w:hAnsi="Times New Roman" w:cs="Times New Roman"/>
          <w:sz w:val="24"/>
          <w:szCs w:val="24"/>
        </w:rPr>
      </w:pPr>
    </w:p>
    <w:p w14:paraId="1C8A5195" w14:textId="4C76553F" w:rsidR="00146CA6" w:rsidRDefault="00146CA6" w:rsidP="00146CA6">
      <w:pPr>
        <w:pStyle w:val="ListParagraph"/>
        <w:ind w:left="1080"/>
        <w:rPr>
          <w:rFonts w:ascii="Times New Roman" w:hAnsi="Times New Roman" w:cs="Times New Roman"/>
          <w:sz w:val="24"/>
          <w:szCs w:val="24"/>
        </w:rPr>
      </w:pPr>
      <w:r>
        <w:rPr>
          <w:rFonts w:ascii="Times New Roman" w:hAnsi="Times New Roman" w:cs="Times New Roman"/>
          <w:sz w:val="24"/>
          <w:szCs w:val="24"/>
        </w:rPr>
        <w:t>Throughout history, the concept of the “Soul” has captivated human imagination, stirring deep questions about our essence and the afterlife.</w:t>
      </w:r>
    </w:p>
    <w:p w14:paraId="07E56CB0" w14:textId="3126E220" w:rsidR="00146CA6" w:rsidRDefault="00146CA6" w:rsidP="00146CA6">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From ancient religious texts to contemporary philosophical debates, the soul’s existence and nature have been subjects of intense scrutiny.  Philosophers like Plato, Rene Descartes, and Daniel Dennett o</w:t>
      </w:r>
      <w:r w:rsidR="00723367">
        <w:rPr>
          <w:rFonts w:ascii="Times New Roman" w:hAnsi="Times New Roman" w:cs="Times New Roman"/>
          <w:sz w:val="24"/>
          <w:szCs w:val="24"/>
        </w:rPr>
        <w:t>f</w:t>
      </w:r>
      <w:r>
        <w:rPr>
          <w:rFonts w:ascii="Times New Roman" w:hAnsi="Times New Roman" w:cs="Times New Roman"/>
          <w:sz w:val="24"/>
          <w:szCs w:val="24"/>
        </w:rPr>
        <w:t>fer varying perspectives that illuminate this complex issue.</w:t>
      </w:r>
    </w:p>
    <w:p w14:paraId="52B2CCCD" w14:textId="77777777" w:rsidR="00146CA6" w:rsidRDefault="00146CA6" w:rsidP="00146CA6">
      <w:pPr>
        <w:pStyle w:val="ListParagraph"/>
        <w:ind w:left="1080"/>
        <w:rPr>
          <w:rFonts w:ascii="Times New Roman" w:hAnsi="Times New Roman" w:cs="Times New Roman"/>
          <w:sz w:val="24"/>
          <w:szCs w:val="24"/>
        </w:rPr>
      </w:pPr>
    </w:p>
    <w:p w14:paraId="7A1C21C0" w14:textId="0319DF13" w:rsidR="00723367" w:rsidRDefault="00723367" w:rsidP="00146CA6">
      <w:pPr>
        <w:pStyle w:val="ListParagraph"/>
        <w:ind w:left="1080"/>
        <w:rPr>
          <w:rFonts w:ascii="Times New Roman" w:hAnsi="Times New Roman" w:cs="Times New Roman"/>
          <w:sz w:val="24"/>
          <w:szCs w:val="24"/>
        </w:rPr>
      </w:pPr>
      <w:r>
        <w:rPr>
          <w:rFonts w:ascii="Times New Roman" w:hAnsi="Times New Roman" w:cs="Times New Roman"/>
          <w:sz w:val="24"/>
          <w:szCs w:val="24"/>
        </w:rPr>
        <w:t>This essay examines the philosophical arguments surrounding the existence of the soul, its distinction from the brain, and its potential survival after death, arguing that while the soul remains a compelling concept, empirical evidence and philosophical reasoning challenge its existence as a separate entity.</w:t>
      </w:r>
    </w:p>
    <w:p w14:paraId="2AF4B176" w14:textId="77777777" w:rsidR="00723367" w:rsidRDefault="00723367" w:rsidP="00146CA6">
      <w:pPr>
        <w:pStyle w:val="ListParagraph"/>
        <w:ind w:left="1080"/>
        <w:rPr>
          <w:rFonts w:ascii="Times New Roman" w:hAnsi="Times New Roman" w:cs="Times New Roman"/>
          <w:sz w:val="24"/>
          <w:szCs w:val="24"/>
        </w:rPr>
      </w:pPr>
    </w:p>
    <w:p w14:paraId="1551DC55" w14:textId="251C89E5" w:rsidR="00146CA6" w:rsidRDefault="00723367" w:rsidP="00146CA6">
      <w:pPr>
        <w:pStyle w:val="ListParagraph"/>
        <w:numPr>
          <w:ilvl w:val="0"/>
          <w:numId w:val="2"/>
        </w:numPr>
        <w:ind w:left="1080"/>
        <w:rPr>
          <w:rFonts w:ascii="Times New Roman" w:hAnsi="Times New Roman" w:cs="Times New Roman"/>
          <w:sz w:val="24"/>
          <w:szCs w:val="24"/>
        </w:rPr>
      </w:pPr>
      <w:r w:rsidRPr="00710668">
        <w:rPr>
          <w:rFonts w:ascii="Times New Roman" w:hAnsi="Times New Roman" w:cs="Times New Roman"/>
          <w:sz w:val="24"/>
          <w:szCs w:val="24"/>
        </w:rPr>
        <w:lastRenderedPageBreak/>
        <w:t>The co</w:t>
      </w:r>
      <w:r w:rsidR="00710668">
        <w:rPr>
          <w:rFonts w:ascii="Times New Roman" w:hAnsi="Times New Roman" w:cs="Times New Roman"/>
          <w:sz w:val="24"/>
          <w:szCs w:val="24"/>
        </w:rPr>
        <w:t>ncept of the soul. Plato, one of the earliest and most influential philosophers, posited that the soul is an immaterial and e</w:t>
      </w:r>
      <w:r w:rsidR="00FF6A48">
        <w:rPr>
          <w:rFonts w:ascii="Times New Roman" w:hAnsi="Times New Roman" w:cs="Times New Roman"/>
          <w:sz w:val="24"/>
          <w:szCs w:val="24"/>
        </w:rPr>
        <w:t>t</w:t>
      </w:r>
      <w:r w:rsidR="00710668">
        <w:rPr>
          <w:rFonts w:ascii="Times New Roman" w:hAnsi="Times New Roman" w:cs="Times New Roman"/>
          <w:sz w:val="24"/>
          <w:szCs w:val="24"/>
        </w:rPr>
        <w:t>ernal es</w:t>
      </w:r>
      <w:r w:rsidR="00FF6A48">
        <w:rPr>
          <w:rFonts w:ascii="Times New Roman" w:hAnsi="Times New Roman" w:cs="Times New Roman"/>
          <w:sz w:val="24"/>
          <w:szCs w:val="24"/>
        </w:rPr>
        <w:t xml:space="preserve">sence that transcends the physical body. In his dialogues, Plato describes the soul as </w:t>
      </w:r>
      <w:proofErr w:type="gramStart"/>
      <w:r w:rsidR="00FF6A48">
        <w:rPr>
          <w:rFonts w:ascii="Times New Roman" w:hAnsi="Times New Roman" w:cs="Times New Roman"/>
          <w:sz w:val="24"/>
          <w:szCs w:val="24"/>
        </w:rPr>
        <w:t>the,</w:t>
      </w:r>
      <w:proofErr w:type="gramEnd"/>
      <w:r w:rsidR="00FF6A48">
        <w:rPr>
          <w:rFonts w:ascii="Times New Roman" w:hAnsi="Times New Roman" w:cs="Times New Roman"/>
          <w:sz w:val="24"/>
          <w:szCs w:val="24"/>
        </w:rPr>
        <w:t xml:space="preserve"> capable of reason and moral judgment, and inherently distinct from the mortal body. According to Plato, the soul pre-exists and survives the body, entering a cycle of reincarnation until it achieves purity and wisdom.</w:t>
      </w:r>
    </w:p>
    <w:p w14:paraId="661C1067" w14:textId="23FC9ADB" w:rsidR="004A0F88" w:rsidRDefault="004A0F88" w:rsidP="004A0F8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In contrast, Rene Descartes, a fundamental figure, in modern philosophy, </w:t>
      </w:r>
      <w:r w:rsidR="00747D3D">
        <w:rPr>
          <w:rFonts w:ascii="Times New Roman" w:hAnsi="Times New Roman" w:cs="Times New Roman"/>
          <w:sz w:val="24"/>
          <w:szCs w:val="24"/>
        </w:rPr>
        <w:t>introduced a dualistic view</w:t>
      </w:r>
      <w:r w:rsidR="00EA2827">
        <w:rPr>
          <w:rFonts w:ascii="Times New Roman" w:hAnsi="Times New Roman" w:cs="Times New Roman"/>
          <w:sz w:val="24"/>
          <w:szCs w:val="24"/>
        </w:rPr>
        <w:t xml:space="preserve"> there the mind (or soul) and body are distinct substances. </w:t>
      </w:r>
      <w:r w:rsidR="001632C2">
        <w:rPr>
          <w:rFonts w:ascii="Times New Roman" w:hAnsi="Times New Roman" w:cs="Times New Roman"/>
          <w:sz w:val="24"/>
          <w:szCs w:val="24"/>
        </w:rPr>
        <w:t xml:space="preserve"> </w:t>
      </w:r>
      <w:r w:rsidR="00A925C1">
        <w:rPr>
          <w:rFonts w:ascii="Times New Roman" w:hAnsi="Times New Roman" w:cs="Times New Roman"/>
          <w:sz w:val="24"/>
          <w:szCs w:val="24"/>
        </w:rPr>
        <w:t xml:space="preserve">Descartes famously declared, “Cogito, ergo Sum” (I Think Therefore I am”), emphasizing the soul’s role as the seat of consciousness and self-awareness, separate from the physical brain. Descartes </w:t>
      </w:r>
      <w:proofErr w:type="gramStart"/>
      <w:r w:rsidR="00A925C1">
        <w:rPr>
          <w:rFonts w:ascii="Times New Roman" w:hAnsi="Times New Roman" w:cs="Times New Roman"/>
          <w:sz w:val="24"/>
          <w:szCs w:val="24"/>
        </w:rPr>
        <w:t>argued  that</w:t>
      </w:r>
      <w:proofErr w:type="gramEnd"/>
      <w:r w:rsidR="00A925C1">
        <w:rPr>
          <w:rFonts w:ascii="Times New Roman" w:hAnsi="Times New Roman" w:cs="Times New Roman"/>
          <w:sz w:val="24"/>
          <w:szCs w:val="24"/>
        </w:rPr>
        <w:t xml:space="preserve"> while the body is subject to </w:t>
      </w:r>
      <w:r w:rsidR="006F0C14">
        <w:rPr>
          <w:rFonts w:ascii="Times New Roman" w:hAnsi="Times New Roman" w:cs="Times New Roman"/>
          <w:sz w:val="24"/>
          <w:szCs w:val="24"/>
        </w:rPr>
        <w:t>unmechanical laws, the soul operates on a different non-physical plain.</w:t>
      </w:r>
    </w:p>
    <w:p w14:paraId="660DEFE2" w14:textId="12DCC5E6" w:rsidR="006F0C14" w:rsidRDefault="006F0C14" w:rsidP="006F0C1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brain and consciousness, modern neuroscience, however, challenges these classical views by revealing the intricate relationship between brain function and consciousness. Daniel Dennet, a contemporary philosopher and cognitive scientist, argues that consciousness and self-awareness arise from complex neural processes within the brain, without the need for a </w:t>
      </w:r>
      <w:r w:rsidR="00005561">
        <w:rPr>
          <w:rFonts w:ascii="Times New Roman" w:hAnsi="Times New Roman" w:cs="Times New Roman"/>
          <w:sz w:val="24"/>
          <w:szCs w:val="24"/>
        </w:rPr>
        <w:t>separate, immaterial</w:t>
      </w:r>
    </w:p>
    <w:p w14:paraId="3E996CC2" w14:textId="7EBD8B5F" w:rsidR="00710668" w:rsidRDefault="00005561" w:rsidP="00710668">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Soul. Dennett’s materialist perspective suggests that what we perceive as the “Soul”, is merely the </w:t>
      </w:r>
      <w:r w:rsidR="00E8200F">
        <w:rPr>
          <w:rFonts w:ascii="Times New Roman" w:hAnsi="Times New Roman" w:cs="Times New Roman"/>
          <w:sz w:val="24"/>
          <w:szCs w:val="24"/>
        </w:rPr>
        <w:t>result of</w:t>
      </w:r>
      <w:r>
        <w:rPr>
          <w:rFonts w:ascii="Times New Roman" w:hAnsi="Times New Roman" w:cs="Times New Roman"/>
          <w:sz w:val="24"/>
          <w:szCs w:val="24"/>
        </w:rPr>
        <w:t xml:space="preserve"> brain activity function, consciousness and self-identity also dissipate. Dennette’s argument aligns with the f</w:t>
      </w:r>
      <w:r w:rsidR="00E8200F">
        <w:rPr>
          <w:rFonts w:ascii="Times New Roman" w:hAnsi="Times New Roman" w:cs="Times New Roman"/>
          <w:sz w:val="24"/>
          <w:szCs w:val="24"/>
        </w:rPr>
        <w:t xml:space="preserve">indings of neuroscience, which show that specific brain regions and networks are responsible for various aspects of cognition, emotion, and personality. Damage to or alterations in these brain areas can lead to profound changes in a person’s behavior and sense of self, further supporting </w:t>
      </w:r>
      <w:r w:rsidR="00E8200F">
        <w:rPr>
          <w:rFonts w:ascii="Times New Roman" w:hAnsi="Times New Roman" w:cs="Times New Roman"/>
          <w:sz w:val="24"/>
          <w:szCs w:val="24"/>
        </w:rPr>
        <w:lastRenderedPageBreak/>
        <w:t>the view that the soul is not an independent entity, but a product of the brain’s workings.</w:t>
      </w:r>
    </w:p>
    <w:p w14:paraId="229B7D69" w14:textId="57F7D106" w:rsidR="00E8200F" w:rsidRDefault="00E8200F" w:rsidP="00E820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Survival of the Soul After Death</w:t>
      </w:r>
    </w:p>
    <w:p w14:paraId="7180328F" w14:textId="2C552E87" w:rsidR="00E8200F" w:rsidRDefault="00E8200F"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The question of the soul’s survival after physical death remains one of the most debated topics in philosophy and religion. While religious traditions often assert the souls’ immortality and its journey to an afterlife, philosophical scrutiny demands more rigorous evidence. From a materialistic standpoint, as argued by philosophers like- Dennett, the cessation of brain activity upon death implies the end to consciousness and consequently, the end of the self or soul. This perspective is supported</w:t>
      </w:r>
      <w:r w:rsidR="00E6379C">
        <w:rPr>
          <w:rFonts w:ascii="Times New Roman" w:hAnsi="Times New Roman" w:cs="Times New Roman"/>
          <w:sz w:val="24"/>
          <w:szCs w:val="24"/>
        </w:rPr>
        <w:t xml:space="preserve"> by the lack of empirical evidence for any form of consciousness persisting after death. Furthermore, the materialist view contends that the experiences and memories that constitute our identity are intrinsically tied to the brains’ physical structure and functioning, which disintegrates at death.</w:t>
      </w:r>
    </w:p>
    <w:p w14:paraId="03D4B7A6" w14:textId="77777777" w:rsidR="00E6379C" w:rsidRDefault="00E6379C" w:rsidP="00E8200F">
      <w:pPr>
        <w:pStyle w:val="ListParagraph"/>
        <w:ind w:left="1800"/>
        <w:rPr>
          <w:rFonts w:ascii="Times New Roman" w:hAnsi="Times New Roman" w:cs="Times New Roman"/>
          <w:sz w:val="24"/>
          <w:szCs w:val="24"/>
        </w:rPr>
      </w:pPr>
    </w:p>
    <w:p w14:paraId="6332EF93" w14:textId="7B5EEDC6" w:rsidR="00E6379C" w:rsidRDefault="00E6379C"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Conclusion</w:t>
      </w:r>
    </w:p>
    <w:p w14:paraId="224BDA1F" w14:textId="265A21CD" w:rsidR="00E6379C" w:rsidRDefault="00E6379C"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The soul’s existence, it’s distinction from the brain,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survival after death are deeply philosophical questions that have elicited diverse perspectives throughout history.</w:t>
      </w:r>
    </w:p>
    <w:p w14:paraId="371E88B8" w14:textId="77777777" w:rsidR="00E6379C" w:rsidRDefault="00E6379C" w:rsidP="00E8200F">
      <w:pPr>
        <w:pStyle w:val="ListParagraph"/>
        <w:ind w:left="1800"/>
        <w:rPr>
          <w:rFonts w:ascii="Times New Roman" w:hAnsi="Times New Roman" w:cs="Times New Roman"/>
          <w:sz w:val="24"/>
          <w:szCs w:val="24"/>
        </w:rPr>
      </w:pPr>
    </w:p>
    <w:p w14:paraId="41089D37" w14:textId="77F64663" w:rsidR="00E6379C" w:rsidRDefault="00E6379C"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Summary of Arguments</w:t>
      </w:r>
    </w:p>
    <w:p w14:paraId="533E0916" w14:textId="2BF7BC55" w:rsidR="00E6379C" w:rsidRDefault="00E6379C"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While Plato and Descartes offer compelling arguments for the soul as an immaterial and enduring essence, modern neuroscience and </w:t>
      </w:r>
      <w:proofErr w:type="gramStart"/>
      <w:r>
        <w:rPr>
          <w:rFonts w:ascii="Times New Roman" w:hAnsi="Times New Roman" w:cs="Times New Roman"/>
          <w:sz w:val="24"/>
          <w:szCs w:val="24"/>
        </w:rPr>
        <w:t xml:space="preserve">materialist  </w:t>
      </w:r>
      <w:r>
        <w:rPr>
          <w:rFonts w:ascii="Times New Roman" w:hAnsi="Times New Roman" w:cs="Times New Roman"/>
          <w:sz w:val="24"/>
          <w:szCs w:val="24"/>
        </w:rPr>
        <w:lastRenderedPageBreak/>
        <w:t>philosophy</w:t>
      </w:r>
      <w:proofErr w:type="gramEnd"/>
      <w:r>
        <w:rPr>
          <w:rFonts w:ascii="Times New Roman" w:hAnsi="Times New Roman" w:cs="Times New Roman"/>
          <w:sz w:val="24"/>
          <w:szCs w:val="24"/>
        </w:rPr>
        <w:t xml:space="preserve"> exemplified by Daniel Dennett, challenge these notions by demonstrating the dependency of consciousness and self-awareness on brain activity.</w:t>
      </w:r>
    </w:p>
    <w:p w14:paraId="6CF5964F" w14:textId="77777777" w:rsidR="00E6379C" w:rsidRDefault="00E6379C" w:rsidP="00E8200F">
      <w:pPr>
        <w:pStyle w:val="ListParagraph"/>
        <w:ind w:left="1800"/>
        <w:rPr>
          <w:rFonts w:ascii="Times New Roman" w:hAnsi="Times New Roman" w:cs="Times New Roman"/>
          <w:sz w:val="24"/>
          <w:szCs w:val="24"/>
        </w:rPr>
      </w:pPr>
    </w:p>
    <w:p w14:paraId="681FC3F5" w14:textId="4C555571" w:rsidR="00E6379C" w:rsidRDefault="00E6379C" w:rsidP="00E8200F">
      <w:pPr>
        <w:pStyle w:val="ListParagraph"/>
        <w:ind w:left="1800"/>
        <w:rPr>
          <w:rFonts w:ascii="Times New Roman" w:hAnsi="Times New Roman" w:cs="Times New Roman"/>
          <w:sz w:val="24"/>
          <w:szCs w:val="24"/>
        </w:rPr>
      </w:pPr>
      <w:r>
        <w:rPr>
          <w:rFonts w:ascii="Times New Roman" w:hAnsi="Times New Roman" w:cs="Times New Roman"/>
          <w:sz w:val="24"/>
          <w:szCs w:val="24"/>
        </w:rPr>
        <w:t>Final Thought</w:t>
      </w:r>
    </w:p>
    <w:p w14:paraId="3CA4C827" w14:textId="22EC8F2E" w:rsidR="00E6379C" w:rsidRDefault="00E6379C" w:rsidP="009B6BAF">
      <w:pPr>
        <w:pStyle w:val="ListParagraph"/>
        <w:ind w:left="1800"/>
        <w:rPr>
          <w:rFonts w:ascii="Times New Roman" w:hAnsi="Times New Roman" w:cs="Times New Roman"/>
          <w:sz w:val="24"/>
          <w:szCs w:val="24"/>
        </w:rPr>
      </w:pP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these arguments, the concept of the soul, though culturally and historically significant, lacks empirical support and is best understood as a metaphor for the complex</w:t>
      </w:r>
      <w:r w:rsidR="009B6BAF">
        <w:rPr>
          <w:rFonts w:ascii="Times New Roman" w:hAnsi="Times New Roman" w:cs="Times New Roman"/>
          <w:sz w:val="24"/>
          <w:szCs w:val="24"/>
        </w:rPr>
        <w:t xml:space="preserve">, yet entirely physical processes that define human consciousness and identity. As our understanding of the brain continues to evolve, the philosophical </w:t>
      </w:r>
      <w:r w:rsidR="009B6BAF" w:rsidRPr="009B6BAF">
        <w:rPr>
          <w:rFonts w:ascii="Times New Roman" w:hAnsi="Times New Roman" w:cs="Times New Roman"/>
          <w:sz w:val="24"/>
          <w:szCs w:val="24"/>
        </w:rPr>
        <w:t xml:space="preserve">inquiry into the soul invites us to reconsider our perceptions of self and existence in a material world. </w:t>
      </w:r>
    </w:p>
    <w:p w14:paraId="511AEE82" w14:textId="77777777" w:rsidR="009B6BAF" w:rsidRDefault="009B6BAF" w:rsidP="009B6BAF">
      <w:pPr>
        <w:pStyle w:val="ListParagraph"/>
        <w:ind w:left="1800"/>
        <w:rPr>
          <w:rFonts w:ascii="Times New Roman" w:hAnsi="Times New Roman" w:cs="Times New Roman"/>
          <w:sz w:val="24"/>
          <w:szCs w:val="24"/>
        </w:rPr>
      </w:pPr>
    </w:p>
    <w:p w14:paraId="62B4AEF4" w14:textId="6C570AF2" w:rsidR="009B6BAF" w:rsidRDefault="009B6BAF" w:rsidP="009B6BAF">
      <w:pPr>
        <w:pStyle w:val="ListParagraph"/>
        <w:ind w:left="1800"/>
        <w:rPr>
          <w:rFonts w:ascii="Times New Roman" w:hAnsi="Times New Roman" w:cs="Times New Roman"/>
          <w:sz w:val="24"/>
          <w:szCs w:val="24"/>
        </w:rPr>
      </w:pPr>
      <w:r w:rsidRPr="009B6BAF">
        <w:rPr>
          <w:rFonts w:ascii="Times New Roman" w:hAnsi="Times New Roman" w:cs="Times New Roman"/>
          <w:sz w:val="24"/>
          <w:szCs w:val="24"/>
        </w:rPr>
        <w:t xml:space="preserve">Plato’s </w:t>
      </w:r>
      <w:proofErr w:type="spellStart"/>
      <w:r w:rsidRPr="009B6BAF">
        <w:rPr>
          <w:rFonts w:ascii="Times New Roman" w:hAnsi="Times New Roman" w:cs="Times New Roman"/>
          <w:sz w:val="24"/>
          <w:szCs w:val="24"/>
        </w:rPr>
        <w:t>phaedo</w:t>
      </w:r>
      <w:proofErr w:type="spellEnd"/>
      <w:r w:rsidRPr="009B6BAF">
        <w:rPr>
          <w:rFonts w:ascii="Times New Roman" w:hAnsi="Times New Roman" w:cs="Times New Roman"/>
          <w:sz w:val="24"/>
          <w:szCs w:val="24"/>
        </w:rPr>
        <w:t xml:space="preserve"> (Second). (1977)</w:t>
      </w:r>
      <w:proofErr w:type="gramStart"/>
      <w:r w:rsidRPr="009B6BAF">
        <w:rPr>
          <w:rFonts w:ascii="Times New Roman" w:hAnsi="Times New Roman" w:cs="Times New Roman"/>
          <w:sz w:val="24"/>
          <w:szCs w:val="24"/>
        </w:rPr>
        <w:t>. .</w:t>
      </w:r>
      <w:proofErr w:type="gramEnd"/>
      <w:r w:rsidRPr="009B6BAF">
        <w:rPr>
          <w:rFonts w:ascii="Times New Roman" w:hAnsi="Times New Roman" w:cs="Times New Roman"/>
          <w:sz w:val="24"/>
          <w:szCs w:val="24"/>
        </w:rPr>
        <w:t xml:space="preserve"> Hackett Publishing Company.</w:t>
      </w:r>
    </w:p>
    <w:p w14:paraId="14F8BC60" w14:textId="51B31B20" w:rsidR="009B6BAF" w:rsidRDefault="009B6BAF" w:rsidP="009B6BAF">
      <w:pPr>
        <w:pStyle w:val="ListParagraph"/>
        <w:ind w:left="1800"/>
        <w:rPr>
          <w:rFonts w:ascii="Times New Roman" w:hAnsi="Times New Roman" w:cs="Times New Roman"/>
          <w:sz w:val="24"/>
          <w:szCs w:val="24"/>
        </w:rPr>
      </w:pPr>
      <w:hyperlink r:id="rId6" w:history="1">
        <w:r w:rsidRPr="00F8752D">
          <w:rPr>
            <w:rStyle w:val="Hyperlink"/>
            <w:rFonts w:ascii="Times New Roman" w:hAnsi="Times New Roman" w:cs="Times New Roman"/>
            <w:sz w:val="24"/>
            <w:szCs w:val="24"/>
          </w:rPr>
          <w:t>https://search.worldcat.org/title/Plato%27s-Phaedo/oclc/2810696</w:t>
        </w:r>
      </w:hyperlink>
    </w:p>
    <w:p w14:paraId="5DF55836" w14:textId="77777777" w:rsidR="009B6BAF" w:rsidRDefault="009B6BAF" w:rsidP="009B6BAF">
      <w:pPr>
        <w:pStyle w:val="ListParagraph"/>
        <w:ind w:left="1800"/>
        <w:rPr>
          <w:rFonts w:ascii="Times New Roman" w:hAnsi="Times New Roman" w:cs="Times New Roman"/>
          <w:sz w:val="24"/>
          <w:szCs w:val="24"/>
        </w:rPr>
      </w:pPr>
    </w:p>
    <w:p w14:paraId="5B0D6A9B" w14:textId="0F62F023" w:rsidR="009B6BAF" w:rsidRDefault="009B6BAF" w:rsidP="009B6BAF">
      <w:pPr>
        <w:pStyle w:val="ListParagraph"/>
        <w:ind w:left="1800"/>
        <w:rPr>
          <w:rFonts w:ascii="Times New Roman" w:hAnsi="Times New Roman" w:cs="Times New Roman"/>
          <w:sz w:val="24"/>
          <w:szCs w:val="24"/>
        </w:rPr>
      </w:pPr>
      <w:r w:rsidRPr="009B6BAF">
        <w:rPr>
          <w:rFonts w:ascii="Times New Roman" w:hAnsi="Times New Roman" w:cs="Times New Roman"/>
          <w:sz w:val="24"/>
          <w:szCs w:val="24"/>
        </w:rPr>
        <w:t>Descartes, R. (2008). Meditations on first philosophy (M. Moriarty, Trans.). Oxford University Press.</w:t>
      </w:r>
    </w:p>
    <w:p w14:paraId="2F4694A3" w14:textId="77777777" w:rsidR="009B6BAF" w:rsidRDefault="009B6BAF" w:rsidP="009B6BAF">
      <w:pPr>
        <w:pStyle w:val="ListParagraph"/>
        <w:ind w:left="1800"/>
        <w:rPr>
          <w:rFonts w:ascii="Times New Roman" w:hAnsi="Times New Roman" w:cs="Times New Roman"/>
          <w:sz w:val="24"/>
          <w:szCs w:val="24"/>
        </w:rPr>
      </w:pPr>
    </w:p>
    <w:p w14:paraId="22AEC205" w14:textId="766D7916" w:rsidR="00231C55" w:rsidRDefault="00231C55" w:rsidP="009B6BAF">
      <w:pPr>
        <w:pStyle w:val="ListParagraph"/>
        <w:ind w:left="1800"/>
        <w:rPr>
          <w:rFonts w:ascii="Times New Roman" w:hAnsi="Times New Roman" w:cs="Times New Roman"/>
          <w:sz w:val="24"/>
          <w:szCs w:val="24"/>
        </w:rPr>
      </w:pPr>
      <w:r w:rsidRPr="00231C55">
        <w:rPr>
          <w:rFonts w:ascii="Times New Roman" w:hAnsi="Times New Roman" w:cs="Times New Roman"/>
          <w:sz w:val="24"/>
          <w:szCs w:val="24"/>
        </w:rPr>
        <w:t>Dennett, D. C. (1991). Consciousness explained. (P. Weiner, Illustrator). Little, Brown and Co.</w:t>
      </w:r>
    </w:p>
    <w:p w14:paraId="711526F6" w14:textId="77777777" w:rsidR="00231C55" w:rsidRDefault="00231C55" w:rsidP="009B6BAF">
      <w:pPr>
        <w:pStyle w:val="ListParagraph"/>
        <w:ind w:left="1800"/>
        <w:rPr>
          <w:rFonts w:ascii="Times New Roman" w:hAnsi="Times New Roman" w:cs="Times New Roman"/>
          <w:sz w:val="24"/>
          <w:szCs w:val="24"/>
        </w:rPr>
      </w:pPr>
    </w:p>
    <w:p w14:paraId="1F4764CC" w14:textId="4D5EEA4B" w:rsidR="00231C55" w:rsidRDefault="00231C55" w:rsidP="009B6BAF">
      <w:pPr>
        <w:pStyle w:val="ListParagraph"/>
        <w:ind w:left="1800"/>
        <w:rPr>
          <w:rFonts w:ascii="Times New Roman" w:hAnsi="Times New Roman" w:cs="Times New Roman"/>
          <w:sz w:val="24"/>
          <w:szCs w:val="24"/>
        </w:rPr>
      </w:pPr>
      <w:r w:rsidRPr="00231C55">
        <w:rPr>
          <w:rFonts w:ascii="Times New Roman" w:hAnsi="Times New Roman" w:cs="Times New Roman"/>
          <w:sz w:val="24"/>
          <w:szCs w:val="24"/>
        </w:rPr>
        <w:t xml:space="preserve">Churchland, P. S. (2002). Brain-Wise: Studies in </w:t>
      </w:r>
      <w:proofErr w:type="spellStart"/>
      <w:r w:rsidRPr="00231C55">
        <w:rPr>
          <w:rFonts w:ascii="Times New Roman" w:hAnsi="Times New Roman" w:cs="Times New Roman"/>
          <w:sz w:val="24"/>
          <w:szCs w:val="24"/>
        </w:rPr>
        <w:t>Neurophilosophy</w:t>
      </w:r>
      <w:proofErr w:type="spellEnd"/>
      <w:r w:rsidRPr="00231C55">
        <w:rPr>
          <w:rFonts w:ascii="Times New Roman" w:hAnsi="Times New Roman" w:cs="Times New Roman"/>
          <w:sz w:val="24"/>
          <w:szCs w:val="24"/>
        </w:rPr>
        <w:t>. Cambridge, MA: MIT Press.</w:t>
      </w:r>
    </w:p>
    <w:p w14:paraId="6F232B6B" w14:textId="191EA66D" w:rsidR="00231C55" w:rsidRDefault="00231C55" w:rsidP="009B6BAF">
      <w:pPr>
        <w:pStyle w:val="ListParagraph"/>
        <w:ind w:left="1800"/>
        <w:rPr>
          <w:rFonts w:ascii="Times New Roman" w:hAnsi="Times New Roman" w:cs="Times New Roman"/>
          <w:sz w:val="24"/>
          <w:szCs w:val="24"/>
        </w:rPr>
      </w:pPr>
      <w:r w:rsidRPr="00231C55">
        <w:rPr>
          <w:rFonts w:ascii="Times New Roman" w:hAnsi="Times New Roman" w:cs="Times New Roman"/>
          <w:sz w:val="24"/>
          <w:szCs w:val="24"/>
        </w:rPr>
        <w:lastRenderedPageBreak/>
        <w:t>Searle, J. R. (1997). The Mystery of Consciousness. The New York Review of Books.</w:t>
      </w:r>
    </w:p>
    <w:p w14:paraId="79818F33" w14:textId="77777777" w:rsidR="00231C55" w:rsidRDefault="00231C55" w:rsidP="009B6BAF">
      <w:pPr>
        <w:pStyle w:val="ListParagraph"/>
        <w:ind w:left="1800"/>
        <w:rPr>
          <w:rFonts w:ascii="Times New Roman" w:hAnsi="Times New Roman" w:cs="Times New Roman"/>
          <w:sz w:val="24"/>
          <w:szCs w:val="24"/>
        </w:rPr>
      </w:pPr>
    </w:p>
    <w:p w14:paraId="3CDFFA33" w14:textId="30F7FBB9" w:rsidR="00231C55" w:rsidRDefault="00231C55" w:rsidP="009B6BAF">
      <w:pPr>
        <w:pStyle w:val="ListParagraph"/>
        <w:ind w:left="1800"/>
        <w:rPr>
          <w:rFonts w:ascii="Times New Roman" w:hAnsi="Times New Roman" w:cs="Times New Roman"/>
          <w:sz w:val="24"/>
          <w:szCs w:val="24"/>
        </w:rPr>
      </w:pPr>
      <w:r w:rsidRPr="00231C55">
        <w:rPr>
          <w:rFonts w:ascii="Times New Roman" w:hAnsi="Times New Roman" w:cs="Times New Roman"/>
          <w:sz w:val="24"/>
          <w:szCs w:val="24"/>
        </w:rPr>
        <w:t>Blackmore, Susan. (2010). Consciousness: An Introduction - 2nd Edition.</w:t>
      </w:r>
    </w:p>
    <w:p w14:paraId="46E1033A" w14:textId="77777777" w:rsidR="00231C55" w:rsidRDefault="00231C55" w:rsidP="009B6BAF">
      <w:pPr>
        <w:pStyle w:val="ListParagraph"/>
        <w:ind w:left="1800"/>
        <w:rPr>
          <w:rFonts w:ascii="Times New Roman" w:hAnsi="Times New Roman" w:cs="Times New Roman"/>
          <w:sz w:val="24"/>
          <w:szCs w:val="24"/>
        </w:rPr>
      </w:pPr>
    </w:p>
    <w:p w14:paraId="1829C1A6" w14:textId="77777777" w:rsidR="009B6BAF" w:rsidRDefault="009B6BAF" w:rsidP="009B6BAF">
      <w:pPr>
        <w:pStyle w:val="ListParagraph"/>
        <w:ind w:left="1800"/>
        <w:rPr>
          <w:rFonts w:ascii="Times New Roman" w:hAnsi="Times New Roman" w:cs="Times New Roman"/>
          <w:sz w:val="24"/>
          <w:szCs w:val="24"/>
        </w:rPr>
      </w:pPr>
    </w:p>
    <w:p w14:paraId="2022134C" w14:textId="3506F678" w:rsidR="009B6BAF" w:rsidRDefault="008E1933" w:rsidP="009B6BAF">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r w:rsidR="004A72FF">
        <w:rPr>
          <w:rFonts w:ascii="Times New Roman" w:hAnsi="Times New Roman" w:cs="Times New Roman"/>
          <w:sz w:val="24"/>
          <w:szCs w:val="24"/>
        </w:rPr>
        <w:t xml:space="preserve">  </w:t>
      </w:r>
    </w:p>
    <w:p w14:paraId="1697DCF1" w14:textId="77777777" w:rsidR="009B6BAF" w:rsidRDefault="009B6BAF" w:rsidP="009B6BAF">
      <w:pPr>
        <w:pStyle w:val="ListParagraph"/>
        <w:ind w:left="1800"/>
        <w:rPr>
          <w:rFonts w:ascii="Times New Roman" w:hAnsi="Times New Roman" w:cs="Times New Roman"/>
          <w:sz w:val="24"/>
          <w:szCs w:val="24"/>
        </w:rPr>
      </w:pPr>
    </w:p>
    <w:p w14:paraId="3BC7AC93" w14:textId="77777777" w:rsidR="009B6BAF" w:rsidRPr="009B6BAF" w:rsidRDefault="009B6BAF" w:rsidP="009B6BAF">
      <w:pPr>
        <w:pStyle w:val="ListParagraph"/>
        <w:ind w:left="1800"/>
        <w:rPr>
          <w:rFonts w:ascii="Times New Roman" w:hAnsi="Times New Roman" w:cs="Times New Roman"/>
          <w:sz w:val="24"/>
          <w:szCs w:val="24"/>
        </w:rPr>
      </w:pPr>
    </w:p>
    <w:p w14:paraId="205F1F53" w14:textId="77777777" w:rsidR="00146CA6" w:rsidRPr="00506515" w:rsidRDefault="00146CA6">
      <w:pPr>
        <w:rPr>
          <w:rFonts w:ascii="Times New Roman" w:hAnsi="Times New Roman" w:cs="Times New Roman"/>
          <w:sz w:val="24"/>
          <w:szCs w:val="24"/>
        </w:rPr>
      </w:pPr>
    </w:p>
    <w:sectPr w:rsidR="00146CA6" w:rsidRPr="00506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A7982"/>
    <w:multiLevelType w:val="hybridMultilevel"/>
    <w:tmpl w:val="B64C2B5E"/>
    <w:lvl w:ilvl="0" w:tplc="AB00B13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6F429E"/>
    <w:multiLevelType w:val="hybridMultilevel"/>
    <w:tmpl w:val="CDE0AC04"/>
    <w:lvl w:ilvl="0" w:tplc="A5C62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835412">
    <w:abstractNumId w:val="1"/>
  </w:num>
  <w:num w:numId="2" w16cid:durableId="169044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5"/>
    <w:rsid w:val="00005561"/>
    <w:rsid w:val="000D69B8"/>
    <w:rsid w:val="000D7B0F"/>
    <w:rsid w:val="00146CA6"/>
    <w:rsid w:val="001632C2"/>
    <w:rsid w:val="00231C55"/>
    <w:rsid w:val="004A0F88"/>
    <w:rsid w:val="004A72FF"/>
    <w:rsid w:val="00506515"/>
    <w:rsid w:val="006F0C14"/>
    <w:rsid w:val="00710668"/>
    <w:rsid w:val="00723367"/>
    <w:rsid w:val="00747D3D"/>
    <w:rsid w:val="00763585"/>
    <w:rsid w:val="007B7A9F"/>
    <w:rsid w:val="008E1933"/>
    <w:rsid w:val="009B6BAF"/>
    <w:rsid w:val="00A925C1"/>
    <w:rsid w:val="00AB5E38"/>
    <w:rsid w:val="00C176E0"/>
    <w:rsid w:val="00C94665"/>
    <w:rsid w:val="00E6379C"/>
    <w:rsid w:val="00E8200F"/>
    <w:rsid w:val="00EA2827"/>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A0BE"/>
  <w15:chartTrackingRefBased/>
  <w15:docId w15:val="{B863C108-F347-46B6-8AEC-2497A085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15"/>
    <w:rPr>
      <w:rFonts w:eastAsiaTheme="majorEastAsia" w:cstheme="majorBidi"/>
      <w:color w:val="272727" w:themeColor="text1" w:themeTint="D8"/>
    </w:rPr>
  </w:style>
  <w:style w:type="paragraph" w:styleId="Title">
    <w:name w:val="Title"/>
    <w:basedOn w:val="Normal"/>
    <w:next w:val="Normal"/>
    <w:link w:val="TitleChar"/>
    <w:uiPriority w:val="10"/>
    <w:qFormat/>
    <w:rsid w:val="00506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15"/>
    <w:pPr>
      <w:spacing w:before="160"/>
      <w:jc w:val="center"/>
    </w:pPr>
    <w:rPr>
      <w:i/>
      <w:iCs/>
      <w:color w:val="404040" w:themeColor="text1" w:themeTint="BF"/>
    </w:rPr>
  </w:style>
  <w:style w:type="character" w:customStyle="1" w:styleId="QuoteChar">
    <w:name w:val="Quote Char"/>
    <w:basedOn w:val="DefaultParagraphFont"/>
    <w:link w:val="Quote"/>
    <w:uiPriority w:val="29"/>
    <w:rsid w:val="00506515"/>
    <w:rPr>
      <w:i/>
      <w:iCs/>
      <w:color w:val="404040" w:themeColor="text1" w:themeTint="BF"/>
    </w:rPr>
  </w:style>
  <w:style w:type="paragraph" w:styleId="ListParagraph">
    <w:name w:val="List Paragraph"/>
    <w:basedOn w:val="Normal"/>
    <w:uiPriority w:val="34"/>
    <w:qFormat/>
    <w:rsid w:val="00506515"/>
    <w:pPr>
      <w:ind w:left="720"/>
      <w:contextualSpacing/>
    </w:pPr>
  </w:style>
  <w:style w:type="character" w:styleId="IntenseEmphasis">
    <w:name w:val="Intense Emphasis"/>
    <w:basedOn w:val="DefaultParagraphFont"/>
    <w:uiPriority w:val="21"/>
    <w:qFormat/>
    <w:rsid w:val="00506515"/>
    <w:rPr>
      <w:i/>
      <w:iCs/>
      <w:color w:val="0F4761" w:themeColor="accent1" w:themeShade="BF"/>
    </w:rPr>
  </w:style>
  <w:style w:type="paragraph" w:styleId="IntenseQuote">
    <w:name w:val="Intense Quote"/>
    <w:basedOn w:val="Normal"/>
    <w:next w:val="Normal"/>
    <w:link w:val="IntenseQuoteChar"/>
    <w:uiPriority w:val="30"/>
    <w:qFormat/>
    <w:rsid w:val="00506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515"/>
    <w:rPr>
      <w:i/>
      <w:iCs/>
      <w:color w:val="0F4761" w:themeColor="accent1" w:themeShade="BF"/>
    </w:rPr>
  </w:style>
  <w:style w:type="character" w:styleId="IntenseReference">
    <w:name w:val="Intense Reference"/>
    <w:basedOn w:val="DefaultParagraphFont"/>
    <w:uiPriority w:val="32"/>
    <w:qFormat/>
    <w:rsid w:val="00506515"/>
    <w:rPr>
      <w:b/>
      <w:bCs/>
      <w:smallCaps/>
      <w:color w:val="0F4761" w:themeColor="accent1" w:themeShade="BF"/>
      <w:spacing w:val="5"/>
    </w:rPr>
  </w:style>
  <w:style w:type="character" w:styleId="Hyperlink">
    <w:name w:val="Hyperlink"/>
    <w:basedOn w:val="DefaultParagraphFont"/>
    <w:uiPriority w:val="99"/>
    <w:unhideWhenUsed/>
    <w:rsid w:val="009B6BAF"/>
    <w:rPr>
      <w:color w:val="467886" w:themeColor="hyperlink"/>
      <w:u w:val="single"/>
    </w:rPr>
  </w:style>
  <w:style w:type="character" w:styleId="UnresolvedMention">
    <w:name w:val="Unresolved Mention"/>
    <w:basedOn w:val="DefaultParagraphFont"/>
    <w:uiPriority w:val="99"/>
    <w:semiHidden/>
    <w:unhideWhenUsed/>
    <w:rsid w:val="009B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arch.worldcat.org/title/Plato%27s-Phaedo/oclc/28106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1DC2-A11C-4ECD-B1BF-8E082386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Miller</dc:creator>
  <cp:keywords/>
  <dc:description/>
  <cp:lastModifiedBy>Melinda Miller</cp:lastModifiedBy>
  <cp:revision>3</cp:revision>
  <dcterms:created xsi:type="dcterms:W3CDTF">2024-06-20T21:43:00Z</dcterms:created>
  <dcterms:modified xsi:type="dcterms:W3CDTF">2024-12-18T01:36:00Z</dcterms:modified>
</cp:coreProperties>
</file>